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8563280.xml.htm"/>
      <w:bookmarkStart w:id="1" w:name="kswkform4a_17885632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Gianoni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16,291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474,629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Compensation Committee determined that performance restricted stock units ("PRSUs") granted on February 19, 2025 would vest in three equal annual installments beginning on February 19, 2026, based on the Issuer achieving performance goals for the period ended December 31,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corrects the Form 4 filed on February 20, 2026, which inadvertently omitted the PRSUs earned on February 19, 2026. The aggregate number of shares directly held by the reporting person as reported herein reflects the number of shares held immediately following the transaction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5837"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3585</Characters>
  <CharactersWithSpaces>4169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