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071.xml.htm"/>
      <w:bookmarkStart w:id="1" w:name="kswkform4_17859620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Pyburn Bradley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award, all of which shall vest on August 3, 2027 or, if earlier, immediately prior to the 2027 annual election of directors of the Company, provided that the reporting person is then serving as a director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7652"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3262</Characters>
  <CharactersWithSpaces>3799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