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20</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BLACKBAUD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05/31/2026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4,009,458.00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4,417,911.00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4,619,817.00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Atlanta Capital Management Company,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3,721,904.00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4,122,300.00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4,314,412.00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Eaton Vance Atlanta Capital SMID-Cap Fund</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2,482,691.00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2,482,691.00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2,482,691.00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0"/>
        <w:gridCol w:w="8960"/>
        <w:gridCol w:w="155"/>
      </w:tblGrid>
      <w:tr>
        <w:trPr/>
        <w:tc>
          <w:tcPr>
            <w:tcW w:w="1090" w:type="dxa"/>
            <w:tcBorders/>
            <w:vAlign w:val="center"/>
          </w:tcPr>
          <w:p>
            <w:pPr>
              <w:pStyle w:val="TableContents"/>
              <w:bidi w:val="0"/>
              <w:spacing w:before="0" w:after="283"/>
              <w:jc w:val="left"/>
              <w:rPr/>
            </w:pPr>
            <w:r>
              <w:rPr/>
              <w:t>Item 1.</w:t>
            </w:r>
          </w:p>
        </w:tc>
        <w:tc>
          <w:tcPr>
            <w:tcW w:w="89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jc w:val="left"/>
              <w:rPr/>
            </w:pPr>
            <w:r>
              <w:rPr/>
              <w:t xml:space="preserve">Name of issuer: </w:t>
            </w:r>
          </w:p>
          <w:p>
            <w:pPr>
              <w:pStyle w:val="TableContents"/>
              <w:bidi w:val="0"/>
              <w:spacing w:before="0" w:after="0"/>
              <w:jc w:val="left"/>
              <w:rPr/>
            </w:pPr>
            <w:r>
              <w:rPr/>
              <w:t>BLACKBAUD INC</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65 FAIRCHILD STREET, CHARLESTON, SC, 29492</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2.</w:t>
            </w:r>
          </w:p>
        </w:tc>
        <w:tc>
          <w:tcPr>
            <w:tcW w:w="89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Morgan Stanley 2: Atlanta Capital Management Company, LLC 3: Eaton Vance Atlanta Capital SMID-Cap Fund</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1585 Broadway, New York, NY 10036 ;2: 1075 Peachtree Street, Suite 2100, Atlanta, GA 30309 ;3: One Post Office Square Boston, Massachusetts 02109</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(c)</w:t>
            </w:r>
          </w:p>
        </w:tc>
        <w:tc>
          <w:tcPr>
            <w:tcW w:w="8960" w:type="dxa"/>
            <w:tcBorders/>
            <w:vAlign w:val="center"/>
          </w:tcPr>
          <w:p>
            <w:pPr>
              <w:pStyle w:val="TableContents"/>
              <w:bidi w:val="0"/>
              <w:jc w:val="left"/>
              <w:rPr/>
            </w:pPr>
            <w:r>
              <w:rPr/>
              <w:t xml:space="preserve">Citizenship: </w:t>
            </w:r>
          </w:p>
          <w:p>
            <w:pPr>
              <w:pStyle w:val="TableContents"/>
              <w:bidi w:val="0"/>
              <w:spacing w:before="0" w:after="0"/>
              <w:jc w:val="left"/>
              <w:rPr/>
            </w:pPr>
            <w:r>
              <w:rPr/>
              <w:t>1: Delaware 2: Delaware 3: Massachusetts</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(d)</w:t>
            </w:r>
          </w:p>
        </w:tc>
        <w:tc>
          <w:tcPr>
            <w:tcW w:w="896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(e)</w:t>
            </w:r>
          </w:p>
        </w:tc>
        <w:tc>
          <w:tcPr>
            <w:tcW w:w="896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3.</w:t>
            </w:r>
          </w:p>
        </w:tc>
        <w:tc>
          <w:tcPr>
            <w:tcW w:w="896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(c)</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(d)</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(e)</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(f)</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(g)</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(h)</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(j)</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(k)</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9115" w:type="dxa"/>
            <w:gridSpan w:val="2"/>
            <w:tcBorders/>
            <w:vAlign w:val="center"/>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4.</w:t>
            </w:r>
          </w:p>
        </w:tc>
        <w:tc>
          <w:tcPr>
            <w:tcW w:w="896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10.1  %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(c)</w:t>
            </w:r>
          </w:p>
        </w:tc>
        <w:tc>
          <w:tcPr>
            <w:tcW w:w="896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5.</w:t>
            </w:r>
          </w:p>
        </w:tc>
        <w:tc>
          <w:tcPr>
            <w:tcW w:w="896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6.</w:t>
            </w:r>
          </w:p>
        </w:tc>
        <w:tc>
          <w:tcPr>
            <w:tcW w:w="896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7.</w:t>
            </w:r>
          </w:p>
        </w:tc>
        <w:tc>
          <w:tcPr>
            <w:tcW w:w="896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8.</w:t>
            </w:r>
          </w:p>
        </w:tc>
        <w:tc>
          <w:tcPr>
            <w:tcW w:w="896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9.</w:t>
            </w:r>
          </w:p>
        </w:tc>
        <w:tc>
          <w:tcPr>
            <w:tcW w:w="896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Item 10.</w:t>
            </w:r>
          </w:p>
        </w:tc>
        <w:tc>
          <w:tcPr>
            <w:tcW w:w="9036" w:type="dxa"/>
            <w:tcBorders/>
            <w:vAlign w:val="center"/>
          </w:tcPr>
          <w:p>
            <w:pPr>
              <w:pStyle w:val="TableContents"/>
              <w:bidi w:val="0"/>
              <w:spacing w:before="0" w:after="283"/>
              <w:jc w:val="left"/>
              <w:rPr/>
            </w:pPr>
            <w:r>
              <w:rPr/>
              <w:t>Certifications:</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Morgan Stanley</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Claire Gordon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Signatory, Morgan Stanley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06/05/2026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9236" w:type="dxa"/>
        <w:jc w:val="left"/>
        <w:tblInd w:w="0" w:type="dxa"/>
        <w:tblLayout w:type="fixed"/>
        <w:tblCellMar>
          <w:top w:w="28" w:type="dxa"/>
          <w:left w:w="28" w:type="dxa"/>
          <w:bottom w:w="28" w:type="dxa"/>
          <w:right w:w="28" w:type="dxa"/>
        </w:tblCellMar>
      </w:tblPr>
      <w:tblGrid>
        <w:gridCol w:w="4618"/>
        <w:gridCol w:w="4618"/>
      </w:tblGrid>
      <w:tr>
        <w:trPr/>
        <w:tc>
          <w:tcPr>
            <w:tcW w:w="4618" w:type="dxa"/>
            <w:tcBorders/>
            <w:vAlign w:val="center"/>
          </w:tcPr>
          <w:p>
            <w:pPr>
              <w:pStyle w:val="TableContents"/>
              <w:bidi w:val="0"/>
              <w:spacing w:before="0" w:after="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0"/>
                    <w:jc w:val="left"/>
                    <w:rPr/>
                  </w:pPr>
                  <w:r>
                    <w:rPr/>
                    <w:t>Atlanta Capital Management Company, LLC</w:t>
                  </w:r>
                </w:p>
              </w:tc>
            </w:tr>
          </w:tbl>
          <w:p>
            <w:pPr>
              <w:pStyle w:val="TableContents"/>
              <w:bidi w:val="0"/>
              <w:spacing w:before="0" w:after="283"/>
              <w:jc w:val="left"/>
              <w:rPr/>
            </w:pPr>
            <w:r>
              <w:rPr/>
            </w:r>
          </w:p>
        </w:tc>
        <w:tc>
          <w:tcPr>
            <w:tcW w:w="46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Kelly Williams</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Authorized Signatory, Atlanta Capital Management Company, LLC</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06/05/2026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9442" w:type="dxa"/>
        <w:jc w:val="left"/>
        <w:tblInd w:w="0" w:type="dxa"/>
        <w:tblLayout w:type="fixed"/>
        <w:tblCellMar>
          <w:top w:w="28" w:type="dxa"/>
          <w:left w:w="28" w:type="dxa"/>
          <w:bottom w:w="28" w:type="dxa"/>
          <w:right w:w="28" w:type="dxa"/>
        </w:tblCellMar>
      </w:tblPr>
      <w:tblGrid>
        <w:gridCol w:w="4721"/>
        <w:gridCol w:w="4721"/>
      </w:tblGrid>
      <w:tr>
        <w:trPr/>
        <w:tc>
          <w:tcPr>
            <w:tcW w:w="4721" w:type="dxa"/>
            <w:tcBorders/>
            <w:vAlign w:val="center"/>
          </w:tcPr>
          <w:p>
            <w:pPr>
              <w:pStyle w:val="TableContents"/>
              <w:bidi w:val="0"/>
              <w:spacing w:before="0" w:after="0"/>
              <w:jc w:val="left"/>
              <w:rPr/>
            </w:pPr>
            <w:r>
              <w:rPr/>
              <w:t> </w:t>
            </w:r>
          </w:p>
          <w:tbl>
            <w:tblPr>
              <w:tblW w:w="4561" w:type="dxa"/>
              <w:jc w:val="left"/>
              <w:tblInd w:w="0" w:type="dxa"/>
              <w:tblLayout w:type="fixed"/>
              <w:tblCellMar>
                <w:top w:w="28" w:type="dxa"/>
                <w:left w:w="28" w:type="dxa"/>
                <w:bottom w:w="28" w:type="dxa"/>
                <w:right w:w="28" w:type="dxa"/>
              </w:tblCellMar>
            </w:tblPr>
            <w:tblGrid>
              <w:gridCol w:w="4561"/>
            </w:tblGrid>
            <w:tr>
              <w:trPr/>
              <w:tc>
                <w:tcPr>
                  <w:tcW w:w="4561" w:type="dxa"/>
                  <w:tcBorders/>
                  <w:vAlign w:val="center"/>
                </w:tcPr>
                <w:p>
                  <w:pPr>
                    <w:pStyle w:val="TableContents"/>
                    <w:bidi w:val="0"/>
                    <w:spacing w:before="0" w:after="0"/>
                    <w:jc w:val="left"/>
                    <w:rPr/>
                  </w:pPr>
                  <w:r>
                    <w:rPr/>
                    <w:t>Eaton Vance Atlanta Capital SMID-Cap Fund</w:t>
                  </w:r>
                </w:p>
              </w:tc>
            </w:tr>
          </w:tbl>
          <w:p>
            <w:pPr>
              <w:pStyle w:val="TableContents"/>
              <w:bidi w:val="0"/>
              <w:spacing w:before="0" w:after="283"/>
              <w:jc w:val="left"/>
              <w:rPr/>
            </w:pPr>
            <w:r>
              <w:rPr/>
            </w:r>
          </w:p>
        </w:tc>
        <w:tc>
          <w:tcPr>
            <w:tcW w:w="47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Kelly Williams</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Authorized Signatory, Eaton Vance Atlanta Capital SMID-Cap Fund</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06/05/2026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NO. EXHIBITS ------------------ ------------------------------------ 99.1 Joint Filing Agreement 99.2 Item 7 Information * Attention. Intentional misstatements or omissions of fact constitute federal criminal violations (see 18 U.S.C. 1001). </w:t>
            </w:r>
          </w:p>
        </w:tc>
      </w:tr>
    </w:tbl>
    <w:p>
      <w:pPr>
        <w:pStyle w:val="PreformattedText"/>
        <w:bidi w:val="0"/>
        <w:jc w:val="left"/>
        <w:rPr/>
      </w:pPr>
      <w:bookmarkStart w:id="24" w:name="EXHIBIT_NO.99.1.txt"/>
      <w:bookmarkStart w:id="25" w:name="ksEXHIBIT_NO"/>
      <w:bookmarkEnd w:id="24"/>
      <w:bookmarkEnd w:id="25"/>
      <w:r>
        <w:rPr/>
        <w:t>CUSIP No.09227Q100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99.1 TO SCHEDULE 13G</w:t>
      </w:r>
    </w:p>
    <w:p>
      <w:pPr>
        <w:pStyle w:val="PreformattedText"/>
        <w:bidi w:val="0"/>
        <w:spacing w:before="0" w:after="0"/>
        <w:jc w:val="left"/>
        <w:rPr/>
      </w:pPr>
      <w:r>
        <w:rPr/>
        <w:t xml:space="preserve">                            </w:t>
      </w:r>
      <w:r>
        <w:rPr/>
        <w:t>JOINT FILING AGREEMENT</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June 05, 2026</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MORGAN STANLEY, Atlanta Capital Management Company, LLC and Eaton</w:t>
      </w:r>
    </w:p>
    <w:p>
      <w:pPr>
        <w:pStyle w:val="PreformattedText"/>
        <w:bidi w:val="0"/>
        <w:spacing w:before="0" w:after="0"/>
        <w:jc w:val="left"/>
        <w:rPr/>
      </w:pPr>
      <w:r>
        <w:rPr/>
      </w:r>
    </w:p>
    <w:p>
      <w:pPr>
        <w:pStyle w:val="PreformattedText"/>
        <w:bidi w:val="0"/>
        <w:spacing w:before="0" w:after="0"/>
        <w:jc w:val="left"/>
        <w:rPr/>
      </w:pPr>
      <w:r>
        <w:rPr/>
        <w:t xml:space="preserve">              </w:t>
      </w:r>
      <w:r>
        <w:rPr/>
        <w:t>Vance Atlanta Capital SMID-Cap Fund hereby agree that, unless</w:t>
      </w:r>
    </w:p>
    <w:p>
      <w:pPr>
        <w:pStyle w:val="PreformattedText"/>
        <w:bidi w:val="0"/>
        <w:spacing w:before="0" w:after="0"/>
        <w:jc w:val="left"/>
        <w:rPr/>
      </w:pPr>
      <w:r>
        <w:rPr/>
      </w:r>
    </w:p>
    <w:p>
      <w:pPr>
        <w:pStyle w:val="PreformattedText"/>
        <w:bidi w:val="0"/>
        <w:spacing w:before="0" w:after="0"/>
        <w:jc w:val="left"/>
        <w:rPr/>
      </w:pPr>
      <w:r>
        <w:rPr/>
        <w:t xml:space="preserve">              </w:t>
      </w:r>
      <w:r>
        <w:rPr/>
        <w:t>differentiated, this Schedule 13G is filed on behalf of each of</w:t>
      </w:r>
    </w:p>
    <w:p>
      <w:pPr>
        <w:pStyle w:val="PreformattedText"/>
        <w:bidi w:val="0"/>
        <w:spacing w:before="0" w:after="0"/>
        <w:jc w:val="left"/>
        <w:rPr/>
      </w:pPr>
      <w:r>
        <w:rPr/>
      </w:r>
    </w:p>
    <w:p>
      <w:pPr>
        <w:pStyle w:val="PreformattedText"/>
        <w:bidi w:val="0"/>
        <w:spacing w:before="0" w:after="0"/>
        <w:jc w:val="left"/>
        <w:rPr/>
      </w:pPr>
      <w:r>
        <w:rPr/>
        <w:t xml:space="preserve">              </w:t>
      </w:r>
      <w:r>
        <w:rPr/>
        <w:t>the parties.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 Morgan Stanley</w:t>
      </w:r>
    </w:p>
    <w:p>
      <w:pPr>
        <w:pStyle w:val="PreformattedText"/>
        <w:bidi w:val="0"/>
        <w:spacing w:before="0" w:after="0"/>
        <w:jc w:val="left"/>
        <w:rPr/>
      </w:pPr>
      <w:r>
        <w:rPr/>
      </w:r>
    </w:p>
    <w:p>
      <w:pPr>
        <w:pStyle w:val="PreformattedText"/>
        <w:bidi w:val="0"/>
        <w:spacing w:before="0" w:after="0"/>
        <w:jc w:val="left"/>
        <w:rPr/>
      </w:pPr>
      <w:r>
        <w:rPr/>
        <w:t xml:space="preserve">           </w:t>
      </w:r>
      <w:r>
        <w:rPr/>
        <w:t>Atlanta Capital Management Company, LLC</w:t>
      </w:r>
    </w:p>
    <w:p>
      <w:pPr>
        <w:pStyle w:val="PreformattedText"/>
        <w:bidi w:val="0"/>
        <w:spacing w:before="0" w:after="0"/>
        <w:jc w:val="left"/>
        <w:rPr/>
      </w:pPr>
      <w:r>
        <w:rPr/>
      </w:r>
    </w:p>
    <w:p>
      <w:pPr>
        <w:pStyle w:val="PreformattedText"/>
        <w:bidi w:val="0"/>
        <w:spacing w:before="0" w:after="0"/>
        <w:jc w:val="left"/>
        <w:rPr/>
      </w:pPr>
      <w:r>
        <w:rPr/>
        <w:t xml:space="preserve">           </w:t>
      </w:r>
      <w:r>
        <w:rPr/>
        <w:t>BY: /s/ Kelly Williams</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Kelly Williams/Authorized Signatory,</w:t>
      </w:r>
    </w:p>
    <w:p>
      <w:pPr>
        <w:pStyle w:val="PreformattedText"/>
        <w:bidi w:val="0"/>
        <w:spacing w:before="0" w:after="0"/>
        <w:jc w:val="left"/>
        <w:rPr/>
      </w:pPr>
      <w:r>
        <w:rPr/>
        <w:t xml:space="preserve">           </w:t>
      </w:r>
      <w:r>
        <w:rPr/>
        <w:t>Atlanta Capital Management Company, LLC</w:t>
      </w:r>
    </w:p>
    <w:p>
      <w:pPr>
        <w:pStyle w:val="PreformattedText"/>
        <w:bidi w:val="0"/>
        <w:spacing w:before="0" w:after="0"/>
        <w:jc w:val="left"/>
        <w:rPr/>
      </w:pPr>
      <w:r>
        <w:rPr/>
      </w:r>
    </w:p>
    <w:p>
      <w:pPr>
        <w:pStyle w:val="PreformattedText"/>
        <w:bidi w:val="0"/>
        <w:spacing w:before="0" w:after="0"/>
        <w:jc w:val="left"/>
        <w:rPr/>
      </w:pPr>
      <w:r>
        <w:rPr/>
        <w:t xml:space="preserve">           </w:t>
      </w:r>
      <w:r>
        <w:rPr/>
        <w:t>Eaton Vance Atlanta Capital SMID-Cap Fund</w:t>
      </w:r>
    </w:p>
    <w:p>
      <w:pPr>
        <w:pStyle w:val="PreformattedText"/>
        <w:bidi w:val="0"/>
        <w:spacing w:before="0" w:after="0"/>
        <w:jc w:val="left"/>
        <w:rPr/>
      </w:pPr>
      <w:r>
        <w:rPr/>
      </w:r>
    </w:p>
    <w:p>
      <w:pPr>
        <w:pStyle w:val="PreformattedText"/>
        <w:bidi w:val="0"/>
        <w:spacing w:before="0" w:after="0"/>
        <w:jc w:val="left"/>
        <w:rPr/>
      </w:pPr>
      <w:r>
        <w:rPr/>
        <w:t xml:space="preserve">           </w:t>
      </w:r>
      <w:r>
        <w:rPr/>
        <w:t>BY: /s/ Kelly Williams</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Kelly Williams/Authorized Signatory,</w:t>
      </w:r>
    </w:p>
    <w:p>
      <w:pPr>
        <w:pStyle w:val="PreformattedText"/>
        <w:bidi w:val="0"/>
        <w:spacing w:before="0" w:after="0"/>
        <w:jc w:val="left"/>
        <w:rPr/>
      </w:pPr>
      <w:r>
        <w:rPr/>
        <w:t xml:space="preserve">           </w:t>
      </w:r>
      <w:r>
        <w:rPr/>
        <w:t>Eaton Vance Atlanta Capital SMID-Cap Fund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Attention. Intentional misstatements or omissions of fact constitute federal</w:t>
      </w:r>
    </w:p>
    <w:p>
      <w:pPr>
        <w:pStyle w:val="PreformattedText"/>
        <w:bidi w:val="0"/>
        <w:spacing w:before="0" w:after="283"/>
        <w:jc w:val="left"/>
        <w:rPr/>
      </w:pPr>
      <w:r>
        <w:rPr/>
        <w:t>criminal violations (see 18 U.S.C. 1001).</w:t>
      </w:r>
    </w:p>
    <w:p>
      <w:pPr>
        <w:pStyle w:val="PreformattedText"/>
        <w:bidi w:val="0"/>
        <w:jc w:val="left"/>
        <w:rPr/>
      </w:pPr>
      <w:bookmarkStart w:id="26" w:name="EXHIBIT_NO.99.2.txt"/>
      <w:bookmarkStart w:id="27" w:name="ksEXHIBIT_NO1"/>
      <w:bookmarkEnd w:id="26"/>
      <w:bookmarkEnd w:id="27"/>
      <w:r>
        <w:rPr/>
        <w:t>CUSIP No.09227Q100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99.2</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ITEM 7 INFORMATION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The securities being reported on by Morgan Stanley as a parent</w:t>
      </w:r>
    </w:p>
    <w:p>
      <w:pPr>
        <w:pStyle w:val="PreformattedText"/>
        <w:bidi w:val="0"/>
        <w:spacing w:before="0" w:after="0"/>
        <w:jc w:val="left"/>
        <w:rPr/>
      </w:pPr>
      <w:r>
        <w:rPr/>
      </w:r>
    </w:p>
    <w:p>
      <w:pPr>
        <w:pStyle w:val="PreformattedText"/>
        <w:bidi w:val="0"/>
        <w:spacing w:before="0" w:after="0"/>
        <w:jc w:val="left"/>
        <w:rPr/>
      </w:pPr>
      <w:r>
        <w:rPr/>
        <w:t xml:space="preserve">     </w:t>
      </w:r>
      <w:r>
        <w:rPr/>
        <w:t>holding company are owned, or may be deemed to be beneficially owned, by</w:t>
      </w:r>
    </w:p>
    <w:p>
      <w:pPr>
        <w:pStyle w:val="PreformattedText"/>
        <w:bidi w:val="0"/>
        <w:spacing w:before="0" w:after="0"/>
        <w:jc w:val="left"/>
        <w:rPr/>
      </w:pPr>
      <w:r>
        <w:rPr/>
      </w:r>
    </w:p>
    <w:p>
      <w:pPr>
        <w:pStyle w:val="PreformattedText"/>
        <w:bidi w:val="0"/>
        <w:spacing w:before="0" w:after="0"/>
        <w:jc w:val="left"/>
        <w:rPr/>
      </w:pPr>
      <w:r>
        <w:rPr/>
        <w:t xml:space="preserve">     </w:t>
      </w:r>
      <w:r>
        <w:rPr/>
        <w:t>Atlanta Capital Management Company, LLC, a wholly-owned subsidiary of</w:t>
      </w:r>
    </w:p>
    <w:p>
      <w:pPr>
        <w:pStyle w:val="PreformattedText"/>
        <w:bidi w:val="0"/>
        <w:spacing w:before="0" w:after="0"/>
        <w:jc w:val="left"/>
        <w:rPr/>
      </w:pPr>
      <w:r>
        <w:rPr/>
      </w:r>
    </w:p>
    <w:p>
      <w:pPr>
        <w:pStyle w:val="PreformattedText"/>
        <w:bidi w:val="0"/>
        <w:spacing w:before="0" w:after="283"/>
        <w:jc w:val="left"/>
        <w:rPr/>
      </w:pPr>
      <w:r>
        <w:rPr/>
        <w:t xml:space="preserve">     </w:t>
      </w:r>
      <w:r>
        <w:rPr/>
        <w:t>Morgan Stanley and Eaton Vance Atlanta Capital SMID-Cap Fund.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1414</Words>
  <Characters>8074</Characters>
  <CharactersWithSpaces>9888</CharactersWithSpaces>
  <Paragraphs>292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