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8563294.xml.htm"/>
      <w:bookmarkStart w:id="1" w:name="kswkform4a_17885632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Gregoire Kevin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10,590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156,775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Compensation Committee determined that performance restricted stock units ("PRSUs") granted on February 19, 2025 would vest in three equal annual installments beginning on February 19, 2026, based on the Issuer achieving performance goals for the period ended December 31,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corrects the Form 4 filed on February 20, 2026, which inadvertently omitted the PRSUs earned on February 19, 2026. The aggregate number of shares directly held by the reporting person as reported herein reflects the number of shares held immediately following the transaction reported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1818"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3595</Characters>
  <CharactersWithSpaces>4180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